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00" w:lineRule="exact"/>
        <w:jc w:val="left"/>
        <w:rPr>
          <w:rFonts w:hint="eastAsia" w:ascii="仿宋" w:hAnsi="仿宋" w:eastAsia="仿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000000"/>
          <w:sz w:val="32"/>
          <w:szCs w:val="32"/>
        </w:rPr>
        <w:t>附件2：</w:t>
      </w:r>
    </w:p>
    <w:p>
      <w:pPr>
        <w:pStyle w:val="7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中国人民大学2023年硕士研究生复试考场规则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一、考生应当自觉服从监考员等考试工作人员管理，不得以任何理由妨碍监考员等考试工作人员履行职责，不得扰乱考场及其他相关工作地点的秩序。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二、考生凭本人《准考证》《复试</w:t>
      </w:r>
      <w:r>
        <w:rPr>
          <w:rFonts w:hint="eastAsia" w:ascii="仿宋" w:hAnsi="仿宋" w:eastAsia="仿宋"/>
          <w:sz w:val="32"/>
          <w:szCs w:val="32"/>
        </w:rPr>
        <w:t>通知</w:t>
      </w:r>
      <w:r>
        <w:rPr>
          <w:rFonts w:ascii="仿宋" w:hAnsi="仿宋" w:eastAsia="仿宋"/>
          <w:sz w:val="32"/>
          <w:szCs w:val="32"/>
        </w:rPr>
        <w:t>单》和有效居民身份证按规定时间和地点参加考试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应当主动</w:t>
      </w:r>
      <w:r>
        <w:rPr>
          <w:rFonts w:hint="eastAsia" w:ascii="仿宋" w:hAnsi="仿宋" w:eastAsia="仿宋"/>
          <w:sz w:val="32"/>
          <w:szCs w:val="32"/>
        </w:rPr>
        <w:t>配合</w:t>
      </w:r>
      <w:r>
        <w:rPr>
          <w:rFonts w:ascii="仿宋" w:hAnsi="仿宋" w:eastAsia="仿宋"/>
          <w:sz w:val="32"/>
          <w:szCs w:val="32"/>
        </w:rPr>
        <w:t>监考员按规定对其进行的身份验证核查、安全检查和随身物品检查等。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三、考生只准携带规定的考试用品，如黑色字迹签字笔，以及铅笔、橡皮、绘图仪器等。不得携带任何书刊、报纸、稿纸、图片、资料、具有通讯功能的工具（如</w:t>
      </w:r>
      <w:r>
        <w:rPr>
          <w:rFonts w:ascii="仿宋" w:hAnsi="仿宋" w:eastAsia="仿宋"/>
          <w:bCs/>
          <w:sz w:val="32"/>
          <w:szCs w:val="32"/>
        </w:rPr>
        <w:t>手机、照相设备、扫描设备、智能手表</w:t>
      </w:r>
      <w:r>
        <w:rPr>
          <w:rFonts w:ascii="仿宋" w:hAnsi="仿宋" w:eastAsia="仿宋"/>
          <w:sz w:val="32"/>
          <w:szCs w:val="32"/>
        </w:rPr>
        <w:t>等）或者有存储、编程、查询功能的电子用品以及涂改液、修正带等物品进入考场。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考生在考场内不得传递文具、用品等。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四、考生入场后，对号入座，将《准考证》《复试</w:t>
      </w:r>
      <w:r>
        <w:rPr>
          <w:rFonts w:hint="eastAsia" w:ascii="仿宋" w:hAnsi="仿宋" w:eastAsia="仿宋"/>
          <w:sz w:val="32"/>
          <w:szCs w:val="32"/>
        </w:rPr>
        <w:t>通知</w:t>
      </w:r>
      <w:r>
        <w:rPr>
          <w:rFonts w:ascii="仿宋" w:hAnsi="仿宋" w:eastAsia="仿宋"/>
          <w:sz w:val="32"/>
          <w:szCs w:val="32"/>
        </w:rPr>
        <w:t>单》、有效居民身份证放在桌子左上角以便核验。《准考证》《复试</w:t>
      </w:r>
      <w:r>
        <w:rPr>
          <w:rFonts w:hint="eastAsia" w:ascii="仿宋" w:hAnsi="仿宋" w:eastAsia="仿宋"/>
          <w:sz w:val="32"/>
          <w:szCs w:val="32"/>
        </w:rPr>
        <w:t>通知</w:t>
      </w:r>
      <w:r>
        <w:rPr>
          <w:rFonts w:ascii="仿宋" w:hAnsi="仿宋" w:eastAsia="仿宋"/>
          <w:sz w:val="32"/>
          <w:szCs w:val="32"/>
        </w:rPr>
        <w:t>单》正、反两面在使用期间均不得涂改或书写。考生领到答题纸、试卷后，应当在指定位置和规定的时间内准确清楚地填涂姓名、考生编号等信息，凡漏填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涂）、错填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涂）或者字迹不清的答卷影响评卷结果，责任由考生自负。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如遇试卷、答题纸等分发错误</w:t>
      </w:r>
      <w:r>
        <w:rPr>
          <w:rFonts w:hint="eastAsia" w:ascii="仿宋" w:hAnsi="仿宋" w:eastAsia="仿宋"/>
          <w:sz w:val="32"/>
          <w:szCs w:val="32"/>
        </w:rPr>
        <w:t>或</w:t>
      </w:r>
      <w:r>
        <w:rPr>
          <w:rFonts w:ascii="仿宋" w:hAnsi="仿宋" w:eastAsia="仿宋"/>
          <w:sz w:val="32"/>
          <w:szCs w:val="32"/>
        </w:rPr>
        <w:t>试卷字迹不清、漏印、重印、缺页等问题，可举手询问；涉及试题内容的疑问，不得向监考员询问。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b/>
          <w:i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五、开考信号发出后，考生方可开始答题。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六、开考15分钟后，迟到考生不准进入考场参加当科考试，交卷出场时间不得早于当科考试结束前30分钟。考生交卷出场后不得再进场续考，也不得在</w:t>
      </w:r>
      <w:r>
        <w:rPr>
          <w:rFonts w:hint="eastAsia" w:ascii="仿宋" w:hAnsi="仿宋" w:eastAsia="仿宋"/>
          <w:sz w:val="32"/>
          <w:szCs w:val="32"/>
        </w:rPr>
        <w:t>考场</w:t>
      </w:r>
      <w:r>
        <w:rPr>
          <w:rFonts w:ascii="仿宋" w:hAnsi="仿宋" w:eastAsia="仿宋"/>
          <w:sz w:val="32"/>
          <w:szCs w:val="32"/>
        </w:rPr>
        <w:t>附近逗留或者交谈。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七、考生应当在答题纸的密封线以外规定的区域答题。不得用规定以外的笔和纸答题，写在草稿纸或者规定区域以外的答案一律无效，不得在答卷上做任何标记。答题过程中只能用同一类型和颜色字迹的笔。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纸，不准将试卷、答卷或者草稿纸带出考场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九、</w:t>
      </w:r>
      <w:r>
        <w:rPr>
          <w:rFonts w:hint="eastAsia" w:ascii="仿宋" w:hAnsi="仿宋" w:eastAsia="仿宋"/>
          <w:sz w:val="32"/>
          <w:szCs w:val="32"/>
        </w:rPr>
        <w:t>考试结束时间到，考生应立即停止答卷，并将试题、答题纸、草稿纸一并放在桌面上。经监考人员核查清点无误后，考生方可离开考场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tabs>
          <w:tab w:val="left" w:pos="2340"/>
        </w:tabs>
        <w:spacing w:line="540" w:lineRule="exact"/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32"/>
          <w:szCs w:val="32"/>
        </w:rPr>
        <w:t>十、考生不遵守考场规则，不服从考务工作人员管理，有违纪、作弊等行为的，将按照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ascii="仿宋" w:hAnsi="仿宋" w:eastAsia="仿宋"/>
          <w:sz w:val="32"/>
          <w:szCs w:val="32"/>
        </w:rPr>
        <w:t>中华人民共和国教育法》</w:t>
      </w:r>
      <w:r>
        <w:rPr>
          <w:rFonts w:hint="eastAsia" w:ascii="仿宋" w:hAnsi="仿宋" w:eastAsia="仿宋"/>
          <w:sz w:val="32"/>
          <w:szCs w:val="32"/>
        </w:rPr>
        <w:t>以及</w:t>
      </w:r>
      <w:r>
        <w:rPr>
          <w:rFonts w:ascii="仿宋" w:hAnsi="仿宋" w:eastAsia="仿宋"/>
          <w:sz w:val="32"/>
          <w:szCs w:val="32"/>
        </w:rPr>
        <w:t>《国家教育考试违规处理办法》</w:t>
      </w:r>
      <w:r>
        <w:rPr>
          <w:rFonts w:hint="eastAsia" w:ascii="仿宋" w:hAnsi="仿宋" w:eastAsia="仿宋"/>
          <w:sz w:val="32"/>
          <w:szCs w:val="32"/>
        </w:rPr>
        <w:t>处理</w:t>
      </w:r>
      <w:r>
        <w:rPr>
          <w:rFonts w:ascii="仿宋" w:hAnsi="仿宋" w:eastAsia="仿宋"/>
          <w:sz w:val="32"/>
          <w:szCs w:val="32"/>
        </w:rPr>
        <w:t>，并记入国家教育考试</w:t>
      </w: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ascii="仿宋" w:hAnsi="仿宋" w:eastAsia="仿宋"/>
          <w:sz w:val="32"/>
          <w:szCs w:val="32"/>
        </w:rPr>
        <w:t>诚信档案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涉嫌</w:t>
      </w:r>
      <w:r>
        <w:rPr>
          <w:rFonts w:hint="eastAsia" w:ascii="仿宋" w:hAnsi="仿宋" w:eastAsia="仿宋"/>
          <w:sz w:val="32"/>
          <w:szCs w:val="32"/>
        </w:rPr>
        <w:t>违法</w:t>
      </w:r>
      <w:r>
        <w:rPr>
          <w:rFonts w:ascii="仿宋" w:hAnsi="仿宋" w:eastAsia="仿宋"/>
          <w:sz w:val="32"/>
          <w:szCs w:val="32"/>
        </w:rPr>
        <w:t>的，移送司法机关，依照《中华人民共和国刑法》等追究法律责任。</w:t>
      </w:r>
    </w:p>
    <w:p>
      <w:pPr>
        <w:pStyle w:val="3"/>
        <w:adjustRightInd w:val="0"/>
        <w:snapToGrid w:val="0"/>
        <w:spacing w:line="56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  <w:sz w:val="21"/>
        <w:szCs w:val="21"/>
      </w:rPr>
    </w:pPr>
    <w:r>
      <w:rPr>
        <w:rStyle w:val="11"/>
        <w:sz w:val="21"/>
        <w:szCs w:val="21"/>
      </w:rPr>
      <w:fldChar w:fldCharType="begin"/>
    </w:r>
    <w:r>
      <w:rPr>
        <w:rStyle w:val="11"/>
        <w:sz w:val="21"/>
        <w:szCs w:val="21"/>
      </w:rPr>
      <w:instrText xml:space="preserve">PAGE  </w:instrText>
    </w:r>
    <w:r>
      <w:rPr>
        <w:rStyle w:val="11"/>
        <w:sz w:val="21"/>
        <w:szCs w:val="21"/>
      </w:rPr>
      <w:fldChar w:fldCharType="separate"/>
    </w:r>
    <w:r>
      <w:rPr>
        <w:rStyle w:val="11"/>
        <w:sz w:val="21"/>
        <w:szCs w:val="21"/>
        <w:lang/>
      </w:rPr>
      <w:t>1</w:t>
    </w:r>
    <w:r>
      <w:rPr>
        <w:rStyle w:val="11"/>
        <w:sz w:val="21"/>
        <w:szCs w:val="21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FD"/>
    <w:rsid w:val="000008DA"/>
    <w:rsid w:val="000058F4"/>
    <w:rsid w:val="000065DA"/>
    <w:rsid w:val="000615DB"/>
    <w:rsid w:val="00061F30"/>
    <w:rsid w:val="0007153D"/>
    <w:rsid w:val="00071A6B"/>
    <w:rsid w:val="00080AB6"/>
    <w:rsid w:val="000858E9"/>
    <w:rsid w:val="000A2110"/>
    <w:rsid w:val="000A38BC"/>
    <w:rsid w:val="000C7A26"/>
    <w:rsid w:val="000F4859"/>
    <w:rsid w:val="000F77F5"/>
    <w:rsid w:val="001015C1"/>
    <w:rsid w:val="001909B7"/>
    <w:rsid w:val="001A5DE8"/>
    <w:rsid w:val="001A6668"/>
    <w:rsid w:val="001B728F"/>
    <w:rsid w:val="001C15FC"/>
    <w:rsid w:val="001D3722"/>
    <w:rsid w:val="001D5E27"/>
    <w:rsid w:val="001E513A"/>
    <w:rsid w:val="00211C76"/>
    <w:rsid w:val="002244BD"/>
    <w:rsid w:val="002407A6"/>
    <w:rsid w:val="00243591"/>
    <w:rsid w:val="00264D5A"/>
    <w:rsid w:val="00292C60"/>
    <w:rsid w:val="00295E8D"/>
    <w:rsid w:val="002A2BF7"/>
    <w:rsid w:val="002A2F69"/>
    <w:rsid w:val="002C4DF2"/>
    <w:rsid w:val="002C7CD6"/>
    <w:rsid w:val="00311E87"/>
    <w:rsid w:val="0031220F"/>
    <w:rsid w:val="0032638F"/>
    <w:rsid w:val="00326E1B"/>
    <w:rsid w:val="00333A70"/>
    <w:rsid w:val="00334D7C"/>
    <w:rsid w:val="0033575D"/>
    <w:rsid w:val="00340FBC"/>
    <w:rsid w:val="003461D4"/>
    <w:rsid w:val="003658E9"/>
    <w:rsid w:val="00374E5A"/>
    <w:rsid w:val="00377233"/>
    <w:rsid w:val="00387DE8"/>
    <w:rsid w:val="003A20B1"/>
    <w:rsid w:val="003B09DA"/>
    <w:rsid w:val="003D0B46"/>
    <w:rsid w:val="003E10B9"/>
    <w:rsid w:val="003E410C"/>
    <w:rsid w:val="003E4B04"/>
    <w:rsid w:val="003F3F9A"/>
    <w:rsid w:val="00421AE4"/>
    <w:rsid w:val="00433945"/>
    <w:rsid w:val="00442D66"/>
    <w:rsid w:val="00443B6B"/>
    <w:rsid w:val="00447954"/>
    <w:rsid w:val="0045597B"/>
    <w:rsid w:val="00463A23"/>
    <w:rsid w:val="00471165"/>
    <w:rsid w:val="00476D33"/>
    <w:rsid w:val="004853EF"/>
    <w:rsid w:val="004C7871"/>
    <w:rsid w:val="004D1BC4"/>
    <w:rsid w:val="004D23A3"/>
    <w:rsid w:val="004E06C5"/>
    <w:rsid w:val="004E2458"/>
    <w:rsid w:val="004E45D4"/>
    <w:rsid w:val="00510BD9"/>
    <w:rsid w:val="00512128"/>
    <w:rsid w:val="0051330B"/>
    <w:rsid w:val="00526AC3"/>
    <w:rsid w:val="0054349D"/>
    <w:rsid w:val="005447F5"/>
    <w:rsid w:val="0055385D"/>
    <w:rsid w:val="0056682E"/>
    <w:rsid w:val="00594A19"/>
    <w:rsid w:val="005C0662"/>
    <w:rsid w:val="005C577E"/>
    <w:rsid w:val="005E5D0E"/>
    <w:rsid w:val="005F6693"/>
    <w:rsid w:val="00615D2F"/>
    <w:rsid w:val="00632079"/>
    <w:rsid w:val="0063382A"/>
    <w:rsid w:val="00657EF9"/>
    <w:rsid w:val="006606BD"/>
    <w:rsid w:val="00664B74"/>
    <w:rsid w:val="006813B0"/>
    <w:rsid w:val="006856F3"/>
    <w:rsid w:val="006A69C9"/>
    <w:rsid w:val="006A78D8"/>
    <w:rsid w:val="006B623C"/>
    <w:rsid w:val="006C611D"/>
    <w:rsid w:val="006C784F"/>
    <w:rsid w:val="006D10B1"/>
    <w:rsid w:val="006D296C"/>
    <w:rsid w:val="006E405C"/>
    <w:rsid w:val="006E4ADD"/>
    <w:rsid w:val="006E513A"/>
    <w:rsid w:val="00707768"/>
    <w:rsid w:val="0071127D"/>
    <w:rsid w:val="007163D1"/>
    <w:rsid w:val="0072038B"/>
    <w:rsid w:val="00764AF3"/>
    <w:rsid w:val="00784561"/>
    <w:rsid w:val="007A0A03"/>
    <w:rsid w:val="007A47F3"/>
    <w:rsid w:val="007B5B71"/>
    <w:rsid w:val="007D7FBB"/>
    <w:rsid w:val="0081060B"/>
    <w:rsid w:val="00814174"/>
    <w:rsid w:val="00823AAF"/>
    <w:rsid w:val="00862B2C"/>
    <w:rsid w:val="00867238"/>
    <w:rsid w:val="00871D82"/>
    <w:rsid w:val="00892440"/>
    <w:rsid w:val="008A1864"/>
    <w:rsid w:val="008A61DC"/>
    <w:rsid w:val="008C7ADE"/>
    <w:rsid w:val="008D75F3"/>
    <w:rsid w:val="008F150C"/>
    <w:rsid w:val="008F2ADF"/>
    <w:rsid w:val="008F72D0"/>
    <w:rsid w:val="00900463"/>
    <w:rsid w:val="00900C46"/>
    <w:rsid w:val="00910694"/>
    <w:rsid w:val="00911F17"/>
    <w:rsid w:val="00913DBF"/>
    <w:rsid w:val="00924BA3"/>
    <w:rsid w:val="00962577"/>
    <w:rsid w:val="009807C2"/>
    <w:rsid w:val="009932BC"/>
    <w:rsid w:val="009A597A"/>
    <w:rsid w:val="009B00CF"/>
    <w:rsid w:val="009D5369"/>
    <w:rsid w:val="009E72DB"/>
    <w:rsid w:val="009F3446"/>
    <w:rsid w:val="009F4A33"/>
    <w:rsid w:val="00A03DFD"/>
    <w:rsid w:val="00A121D2"/>
    <w:rsid w:val="00A502FA"/>
    <w:rsid w:val="00A50708"/>
    <w:rsid w:val="00A57533"/>
    <w:rsid w:val="00A60AC8"/>
    <w:rsid w:val="00A61693"/>
    <w:rsid w:val="00A83ECD"/>
    <w:rsid w:val="00AA4A25"/>
    <w:rsid w:val="00AD1712"/>
    <w:rsid w:val="00AD6AB9"/>
    <w:rsid w:val="00AE731C"/>
    <w:rsid w:val="00AF5DFF"/>
    <w:rsid w:val="00B03DAB"/>
    <w:rsid w:val="00B1117B"/>
    <w:rsid w:val="00B1440E"/>
    <w:rsid w:val="00B2597A"/>
    <w:rsid w:val="00B5296F"/>
    <w:rsid w:val="00B8197E"/>
    <w:rsid w:val="00B839D5"/>
    <w:rsid w:val="00B867FE"/>
    <w:rsid w:val="00B87023"/>
    <w:rsid w:val="00B87A25"/>
    <w:rsid w:val="00B938D0"/>
    <w:rsid w:val="00BD669B"/>
    <w:rsid w:val="00BE0923"/>
    <w:rsid w:val="00C019B3"/>
    <w:rsid w:val="00C33351"/>
    <w:rsid w:val="00C37EEF"/>
    <w:rsid w:val="00C42DCE"/>
    <w:rsid w:val="00C46D5E"/>
    <w:rsid w:val="00C54B2B"/>
    <w:rsid w:val="00C57DA4"/>
    <w:rsid w:val="00C724F3"/>
    <w:rsid w:val="00C76ACA"/>
    <w:rsid w:val="00C9214A"/>
    <w:rsid w:val="00C92CCD"/>
    <w:rsid w:val="00CA428E"/>
    <w:rsid w:val="00CD7496"/>
    <w:rsid w:val="00D40B74"/>
    <w:rsid w:val="00D53E23"/>
    <w:rsid w:val="00D77A11"/>
    <w:rsid w:val="00DA298E"/>
    <w:rsid w:val="00DB1351"/>
    <w:rsid w:val="00DB6AE3"/>
    <w:rsid w:val="00DC1EF6"/>
    <w:rsid w:val="00DC24A2"/>
    <w:rsid w:val="00DC37FD"/>
    <w:rsid w:val="00DF141E"/>
    <w:rsid w:val="00E00C21"/>
    <w:rsid w:val="00E03026"/>
    <w:rsid w:val="00E033EE"/>
    <w:rsid w:val="00E102A2"/>
    <w:rsid w:val="00E32235"/>
    <w:rsid w:val="00E332F8"/>
    <w:rsid w:val="00E41026"/>
    <w:rsid w:val="00E461DE"/>
    <w:rsid w:val="00E70918"/>
    <w:rsid w:val="00E77D45"/>
    <w:rsid w:val="00E83D81"/>
    <w:rsid w:val="00E91E87"/>
    <w:rsid w:val="00EB094C"/>
    <w:rsid w:val="00EB51DF"/>
    <w:rsid w:val="00EB643F"/>
    <w:rsid w:val="00EC321E"/>
    <w:rsid w:val="00EC3F24"/>
    <w:rsid w:val="00EE0F05"/>
    <w:rsid w:val="00EE53E5"/>
    <w:rsid w:val="00F21637"/>
    <w:rsid w:val="00F42C1B"/>
    <w:rsid w:val="00F61078"/>
    <w:rsid w:val="00F665F5"/>
    <w:rsid w:val="00F71AB5"/>
    <w:rsid w:val="00F7409D"/>
    <w:rsid w:val="00F87B8D"/>
    <w:rsid w:val="00FB3AC6"/>
    <w:rsid w:val="00FC45DE"/>
    <w:rsid w:val="00FD6F13"/>
    <w:rsid w:val="E77F39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annotation text"/>
    <w:basedOn w:val="1"/>
    <w:link w:val="15"/>
    <w:uiPriority w:val="0"/>
    <w:pPr>
      <w:jc w:val="left"/>
    </w:pPr>
  </w:style>
  <w:style w:type="paragraph" w:styleId="3">
    <w:name w:val="Plain Text"/>
    <w:basedOn w:val="1"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7"/>
    <w:qFormat/>
    <w:uiPriority w:val="11"/>
    <w:pPr>
      <w:spacing w:before="240" w:after="60" w:line="312" w:lineRule="auto"/>
      <w:jc w:val="center"/>
      <w:outlineLvl w:val="1"/>
    </w:pPr>
    <w:rPr>
      <w:rFonts w:ascii="Calibri" w:hAnsi="Calibri"/>
      <w:b/>
      <w:bCs/>
      <w:kern w:val="28"/>
      <w:sz w:val="32"/>
      <w:szCs w:val="32"/>
    </w:rPr>
  </w:style>
  <w:style w:type="paragraph" w:styleId="8">
    <w:name w:val="annotation subject"/>
    <w:basedOn w:val="2"/>
    <w:next w:val="2"/>
    <w:link w:val="16"/>
    <w:uiPriority w:val="0"/>
    <w:rPr>
      <w:b/>
      <w:bCs/>
    </w:rPr>
  </w:style>
  <w:style w:type="character" w:styleId="11">
    <w:name w:val="page number"/>
    <w:basedOn w:val="10"/>
    <w:uiPriority w:val="0"/>
  </w:style>
  <w:style w:type="character" w:styleId="12">
    <w:name w:val="annotation reference"/>
    <w:uiPriority w:val="0"/>
    <w:rPr>
      <w:sz w:val="21"/>
      <w:szCs w:val="21"/>
    </w:rPr>
  </w:style>
  <w:style w:type="character" w:customStyle="1" w:styleId="13">
    <w:name w:val="页眉 字符"/>
    <w:link w:val="6"/>
    <w:uiPriority w:val="0"/>
    <w:rPr>
      <w:kern w:val="2"/>
      <w:sz w:val="18"/>
      <w:szCs w:val="18"/>
    </w:rPr>
  </w:style>
  <w:style w:type="character" w:customStyle="1" w:styleId="14">
    <w:name w:val="批注框文本 字符"/>
    <w:link w:val="4"/>
    <w:uiPriority w:val="0"/>
    <w:rPr>
      <w:kern w:val="2"/>
      <w:sz w:val="18"/>
      <w:szCs w:val="18"/>
    </w:rPr>
  </w:style>
  <w:style w:type="character" w:customStyle="1" w:styleId="15">
    <w:name w:val="批注文字 Char"/>
    <w:link w:val="2"/>
    <w:uiPriority w:val="0"/>
    <w:rPr>
      <w:kern w:val="2"/>
      <w:sz w:val="21"/>
      <w:szCs w:val="24"/>
    </w:rPr>
  </w:style>
  <w:style w:type="character" w:customStyle="1" w:styleId="16">
    <w:name w:val="批注主题 Char"/>
    <w:link w:val="8"/>
    <w:uiPriority w:val="0"/>
    <w:rPr>
      <w:b/>
      <w:bCs/>
      <w:kern w:val="2"/>
      <w:sz w:val="21"/>
      <w:szCs w:val="24"/>
    </w:rPr>
  </w:style>
  <w:style w:type="character" w:customStyle="1" w:styleId="17">
    <w:name w:val="副标题 字符"/>
    <w:link w:val="7"/>
    <w:uiPriority w:val="11"/>
    <w:rPr>
      <w:rFonts w:ascii="Calibri" w:hAnsi="Calibr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zxzx</Company>
  <Pages>2</Pages>
  <Words>151</Words>
  <Characters>862</Characters>
  <Lines>7</Lines>
  <Paragraphs>2</Paragraphs>
  <TotalTime>0</TotalTime>
  <ScaleCrop>false</ScaleCrop>
  <LinksUpToDate>false</LinksUpToDate>
  <CharactersWithSpaces>1011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2022-03-01T08:48:00Z</dcterms:created>
  <dc:creator>zx</dc:creator>
  <cp:lastModifiedBy>静可</cp:lastModifiedBy>
  <cp:lastPrinted>2023-03-13T09:55:00Z</cp:lastPrinted>
  <dcterms:modified xsi:type="dcterms:W3CDTF">2023-03-23T16:16:48Z</dcterms:modified>
  <dc:title>考 场 规 则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F6F10B56E3C2D773F00A1C6481969A3D_42</vt:lpwstr>
  </property>
</Properties>
</file>